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C91A" w14:textId="27460A2D" w:rsidR="001F325D" w:rsidRPr="006F6F7F" w:rsidRDefault="001F325D" w:rsidP="001F325D">
      <w:pPr>
        <w:shd w:val="clear" w:color="auto" w:fill="FFFFFF" w:themeFill="background1"/>
        <w:spacing w:after="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Communication Matrix</w:t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</w:p>
    <w:p w14:paraId="648E9ED1" w14:textId="77777777" w:rsidR="001F325D" w:rsidRPr="002F4216" w:rsidRDefault="001F325D" w:rsidP="001F325D">
      <w:pPr>
        <w:ind w:right="-432"/>
        <w:rPr>
          <w:rFonts w:asciiTheme="majorHAnsi" w:hAnsiTheme="majorHAnsi"/>
          <w:b/>
          <w:color w:val="C00000"/>
          <w:sz w:val="32"/>
          <w:szCs w:val="32"/>
          <w:u w:val="double"/>
        </w:rPr>
      </w:pP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  <w:r>
        <w:rPr>
          <w:rFonts w:asciiTheme="majorHAnsi" w:hAnsiTheme="majorHAnsi"/>
          <w:b/>
          <w:color w:val="C00000"/>
          <w:sz w:val="32"/>
          <w:szCs w:val="32"/>
          <w:u w:val="double"/>
        </w:rPr>
        <w:tab/>
      </w:r>
    </w:p>
    <w:p w14:paraId="6DC7B953" w14:textId="221D9EEA" w:rsidR="001F325D" w:rsidRDefault="001F325D"/>
    <w:p w14:paraId="03B2050B" w14:textId="77777777" w:rsidR="001F325D" w:rsidRPr="006F6F7F" w:rsidRDefault="001F325D" w:rsidP="001F325D">
      <w:pPr>
        <w:tabs>
          <w:tab w:val="left" w:pos="567"/>
          <w:tab w:val="left" w:pos="9360"/>
        </w:tabs>
        <w:spacing w:after="0"/>
        <w:rPr>
          <w:rFonts w:asciiTheme="majorHAnsi" w:hAnsiTheme="majorHAnsi" w:cstheme="minorHAnsi"/>
          <w:sz w:val="22"/>
          <w:szCs w:val="22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03"/>
        <w:gridCol w:w="3974"/>
        <w:gridCol w:w="1597"/>
        <w:gridCol w:w="1601"/>
        <w:gridCol w:w="1481"/>
      </w:tblGrid>
      <w:tr w:rsidR="001F325D" w:rsidRPr="006F6F7F" w14:paraId="20ABCE00" w14:textId="77777777" w:rsidTr="00FA205A"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782EE4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ab/>
              <w:t>Example of Communication Matrix</w:t>
            </w:r>
          </w:p>
        </w:tc>
      </w:tr>
      <w:tr w:rsidR="001F325D" w:rsidRPr="006F6F7F" w14:paraId="04072210" w14:textId="77777777" w:rsidTr="001F325D">
        <w:tc>
          <w:tcPr>
            <w:tcW w:w="4677" w:type="dxa"/>
            <w:gridSpan w:val="2"/>
            <w:tcBorders>
              <w:top w:val="double" w:sz="4" w:space="0" w:color="auto"/>
            </w:tcBorders>
          </w:tcPr>
          <w:p w14:paraId="21B95710" w14:textId="2B6FCFC4" w:rsidR="001F325D" w:rsidRPr="006F6F7F" w:rsidRDefault="001F325D" w:rsidP="001F325D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October 1, 2018 Public Meeting</w:t>
            </w:r>
          </w:p>
        </w:tc>
        <w:tc>
          <w:tcPr>
            <w:tcW w:w="1597" w:type="dxa"/>
            <w:tcBorders>
              <w:top w:val="double" w:sz="4" w:space="0" w:color="auto"/>
            </w:tcBorders>
          </w:tcPr>
          <w:p w14:paraId="5E4DB4A9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6618ABE8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5B87CE6D" w14:textId="77777777" w:rsidR="001F325D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F325D" w:rsidRPr="006F6F7F" w14:paraId="69FD3110" w14:textId="77777777" w:rsidTr="001F325D">
        <w:tc>
          <w:tcPr>
            <w:tcW w:w="703" w:type="dxa"/>
            <w:tcBorders>
              <w:top w:val="double" w:sz="4" w:space="0" w:color="auto"/>
            </w:tcBorders>
          </w:tcPr>
          <w:p w14:paraId="7A0AA26C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Item #</w:t>
            </w:r>
          </w:p>
        </w:tc>
        <w:tc>
          <w:tcPr>
            <w:tcW w:w="3974" w:type="dxa"/>
            <w:tcBorders>
              <w:top w:val="double" w:sz="4" w:space="0" w:color="auto"/>
            </w:tcBorders>
          </w:tcPr>
          <w:p w14:paraId="050613EE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Action Item</w:t>
            </w:r>
          </w:p>
        </w:tc>
        <w:tc>
          <w:tcPr>
            <w:tcW w:w="1597" w:type="dxa"/>
            <w:tcBorders>
              <w:top w:val="double" w:sz="4" w:space="0" w:color="auto"/>
            </w:tcBorders>
          </w:tcPr>
          <w:p w14:paraId="55374D54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Assigned To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6A2C5EA8" w14:textId="76697972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Deadline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459E6E60" w14:textId="2350BF16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Status</w:t>
            </w:r>
          </w:p>
        </w:tc>
      </w:tr>
      <w:tr w:rsidR="001F325D" w:rsidRPr="006F6F7F" w14:paraId="3498FC80" w14:textId="77777777" w:rsidTr="001F325D">
        <w:tc>
          <w:tcPr>
            <w:tcW w:w="703" w:type="dxa"/>
          </w:tcPr>
          <w:p w14:paraId="31502B00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3.1</w:t>
            </w:r>
          </w:p>
        </w:tc>
        <w:tc>
          <w:tcPr>
            <w:tcW w:w="3974" w:type="dxa"/>
          </w:tcPr>
          <w:p w14:paraId="6B8E5FF6" w14:textId="7B01E4FD" w:rsidR="001F325D" w:rsidRPr="006F6F7F" w:rsidRDefault="001F325D" w:rsidP="001F325D">
            <w:pPr>
              <w:pStyle w:val="ListParagraph"/>
              <w:ind w:left="0" w:right="7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from Chief Financial Officer, Capital Expenses</w:t>
            </w:r>
          </w:p>
        </w:tc>
        <w:tc>
          <w:tcPr>
            <w:tcW w:w="1597" w:type="dxa"/>
          </w:tcPr>
          <w:p w14:paraId="50044CB6" w14:textId="4E8EAB0D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Treasurer</w:t>
            </w:r>
          </w:p>
        </w:tc>
        <w:tc>
          <w:tcPr>
            <w:tcW w:w="1601" w:type="dxa"/>
          </w:tcPr>
          <w:p w14:paraId="778B7C33" w14:textId="56EEB397" w:rsidR="001F325D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Mar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ch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14:paraId="1D55A9E9" w14:textId="3D289981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By E-mail</w:t>
            </w:r>
          </w:p>
        </w:tc>
        <w:tc>
          <w:tcPr>
            <w:tcW w:w="1481" w:type="dxa"/>
          </w:tcPr>
          <w:p w14:paraId="24A04C39" w14:textId="6A59E81D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325D" w:rsidRPr="006F6F7F" w14:paraId="732407AB" w14:textId="77777777" w:rsidTr="001F325D">
        <w:tc>
          <w:tcPr>
            <w:tcW w:w="703" w:type="dxa"/>
          </w:tcPr>
          <w:p w14:paraId="6C1B9383" w14:textId="77777777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5.2</w:t>
            </w:r>
          </w:p>
        </w:tc>
        <w:tc>
          <w:tcPr>
            <w:tcW w:w="3974" w:type="dxa"/>
          </w:tcPr>
          <w:p w14:paraId="78F700B2" w14:textId="727895A2" w:rsidR="001F325D" w:rsidRPr="006F6F7F" w:rsidRDefault="001F325D" w:rsidP="00FA205A">
            <w:pPr>
              <w:pStyle w:val="ListParagraph"/>
              <w:ind w:left="0" w:right="7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on English Language Learners</w:t>
            </w:r>
          </w:p>
        </w:tc>
        <w:tc>
          <w:tcPr>
            <w:tcW w:w="1597" w:type="dxa"/>
          </w:tcPr>
          <w:p w14:paraId="36E2B376" w14:textId="4D41A73A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Superintendent</w:t>
            </w:r>
          </w:p>
        </w:tc>
        <w:tc>
          <w:tcPr>
            <w:tcW w:w="1601" w:type="dxa"/>
          </w:tcPr>
          <w:p w14:paraId="59CB4D1B" w14:textId="615970E8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October 1</w:t>
            </w:r>
          </w:p>
        </w:tc>
        <w:tc>
          <w:tcPr>
            <w:tcW w:w="1481" w:type="dxa"/>
          </w:tcPr>
          <w:p w14:paraId="7F47736D" w14:textId="206EE1D9" w:rsidR="001F325D" w:rsidRPr="006F6F7F" w:rsidRDefault="001F325D" w:rsidP="00FA205A">
            <w:pPr>
              <w:pStyle w:val="ListParagraph"/>
              <w:ind w:left="0" w:right="-81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8471AB0" w14:textId="77777777" w:rsidR="001F325D" w:rsidRDefault="001F325D" w:rsidP="001F325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50B67BA3" w14:textId="77777777" w:rsidR="001F325D" w:rsidRDefault="001F325D"/>
    <w:sectPr w:rsidR="001F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5D"/>
    <w:rsid w:val="001F325D"/>
    <w:rsid w:val="00695867"/>
    <w:rsid w:val="008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FF9E"/>
  <w15:chartTrackingRefBased/>
  <w15:docId w15:val="{9DCBA97E-F95C-42CA-B17D-9BD15B1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25D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25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32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325D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Andrea</dc:creator>
  <cp:keywords/>
  <dc:description/>
  <cp:lastModifiedBy>Klotz, Andrea</cp:lastModifiedBy>
  <cp:revision>2</cp:revision>
  <cp:lastPrinted>2018-09-13T20:44:00Z</cp:lastPrinted>
  <dcterms:created xsi:type="dcterms:W3CDTF">2018-09-13T20:38:00Z</dcterms:created>
  <dcterms:modified xsi:type="dcterms:W3CDTF">2018-09-13T20:59:00Z</dcterms:modified>
</cp:coreProperties>
</file>